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湖北生态工程职业技术学院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师生思想政治状况调查反馈表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365"/>
        <w:gridCol w:w="6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反馈部门</w:t>
            </w:r>
          </w:p>
        </w:tc>
        <w:tc>
          <w:tcPr>
            <w:tcW w:w="625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0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反馈时间</w:t>
            </w:r>
          </w:p>
        </w:tc>
        <w:tc>
          <w:tcPr>
            <w:tcW w:w="6251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教职工思想政治状况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基本思想政治状况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关心关注重点热点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安全稳定情况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（重点人、重点事等）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对学校的意见建议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学生思想政治状况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基本思想政治状况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关心关注重点热点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（重点人、重点事等）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安全稳定情况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对学校的意见建议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6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MjVlM2RkZTVmZThkMzMwNDhkNDQ1YmE5NDVkZjgifQ=="/>
  </w:docVars>
  <w:rsids>
    <w:rsidRoot w:val="399E649B"/>
    <w:rsid w:val="399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生态学院（园林学校）程</dc:creator>
  <cp:lastModifiedBy>生态学院（园林学校）程</cp:lastModifiedBy>
  <dcterms:modified xsi:type="dcterms:W3CDTF">2023-12-14T05:27:45Z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950A058ED7BC48A59504B0B922F45018_11</vt:lpwstr>
  </property>
</Properties>
</file>